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52" w:rsidRPr="00AC2923" w:rsidRDefault="000D1052" w:rsidP="00EF7314">
      <w:pPr>
        <w:spacing w:line="276" w:lineRule="auto"/>
        <w:jc w:val="right"/>
        <w:rPr>
          <w:rFonts w:ascii="Bookman Old Style" w:hAnsi="Bookman Old Style"/>
          <w:sz w:val="22"/>
          <w:szCs w:val="22"/>
        </w:rPr>
      </w:pPr>
      <w:r w:rsidRPr="00AC2923">
        <w:rPr>
          <w:rFonts w:ascii="Bookman Old Style" w:hAnsi="Bookman Old Style"/>
          <w:sz w:val="22"/>
          <w:szCs w:val="22"/>
        </w:rPr>
        <w:t>Warszawa</w:t>
      </w:r>
      <w:r w:rsidR="0053135D" w:rsidRPr="00AC2923">
        <w:rPr>
          <w:rFonts w:ascii="Bookman Old Style" w:hAnsi="Bookman Old Style"/>
          <w:sz w:val="22"/>
          <w:szCs w:val="22"/>
        </w:rPr>
        <w:t>,</w:t>
      </w:r>
      <w:r w:rsidR="00223F0A" w:rsidRPr="00AC2923">
        <w:rPr>
          <w:rFonts w:ascii="Bookman Old Style" w:hAnsi="Bookman Old Style"/>
          <w:sz w:val="22"/>
          <w:szCs w:val="22"/>
        </w:rPr>
        <w:t xml:space="preserve"> dnia </w:t>
      </w:r>
      <w:r w:rsidR="000A593D">
        <w:rPr>
          <w:rFonts w:ascii="Bookman Old Style" w:hAnsi="Bookman Old Style"/>
          <w:sz w:val="22"/>
          <w:szCs w:val="22"/>
        </w:rPr>
        <w:t>1</w:t>
      </w:r>
      <w:r w:rsidR="006E71C9">
        <w:rPr>
          <w:rFonts w:ascii="Bookman Old Style" w:hAnsi="Bookman Old Style"/>
          <w:sz w:val="22"/>
          <w:szCs w:val="22"/>
        </w:rPr>
        <w:t>2</w:t>
      </w:r>
      <w:bookmarkStart w:id="0" w:name="_GoBack"/>
      <w:bookmarkEnd w:id="0"/>
      <w:r w:rsidR="00223F0A" w:rsidRPr="00AC2923">
        <w:rPr>
          <w:rFonts w:ascii="Bookman Old Style" w:hAnsi="Bookman Old Style"/>
          <w:sz w:val="22"/>
          <w:szCs w:val="22"/>
        </w:rPr>
        <w:t xml:space="preserve"> </w:t>
      </w:r>
      <w:r w:rsidR="000A593D">
        <w:rPr>
          <w:rFonts w:ascii="Bookman Old Style" w:hAnsi="Bookman Old Style"/>
          <w:sz w:val="22"/>
          <w:szCs w:val="22"/>
        </w:rPr>
        <w:t>lutego</w:t>
      </w:r>
      <w:r w:rsidR="00835CFD" w:rsidRPr="00AC2923">
        <w:rPr>
          <w:rFonts w:ascii="Bookman Old Style" w:hAnsi="Bookman Old Style"/>
          <w:sz w:val="22"/>
          <w:szCs w:val="22"/>
        </w:rPr>
        <w:t xml:space="preserve"> </w:t>
      </w:r>
      <w:r w:rsidRPr="00AC2923">
        <w:rPr>
          <w:rFonts w:ascii="Bookman Old Style" w:hAnsi="Bookman Old Style"/>
          <w:sz w:val="22"/>
          <w:szCs w:val="22"/>
        </w:rPr>
        <w:t>201</w:t>
      </w:r>
      <w:r w:rsidR="00DB6226">
        <w:rPr>
          <w:rFonts w:ascii="Bookman Old Style" w:hAnsi="Bookman Old Style"/>
          <w:sz w:val="22"/>
          <w:szCs w:val="22"/>
        </w:rPr>
        <w:t>9</w:t>
      </w:r>
      <w:r w:rsidRPr="00AC2923">
        <w:rPr>
          <w:rFonts w:ascii="Bookman Old Style" w:hAnsi="Bookman Old Style"/>
          <w:sz w:val="22"/>
          <w:szCs w:val="22"/>
        </w:rPr>
        <w:t xml:space="preserve"> r. </w:t>
      </w:r>
    </w:p>
    <w:p w:rsidR="000D1052" w:rsidRPr="00AC2923" w:rsidRDefault="00DB346F" w:rsidP="00EF7314">
      <w:pPr>
        <w:tabs>
          <w:tab w:val="left" w:pos="8540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AC2923">
        <w:rPr>
          <w:rFonts w:ascii="Bookman Old Style" w:hAnsi="Bookman Old Style"/>
          <w:sz w:val="22"/>
          <w:szCs w:val="22"/>
        </w:rPr>
        <w:tab/>
      </w:r>
    </w:p>
    <w:p w:rsidR="00B86571" w:rsidRPr="00AC2923" w:rsidRDefault="00B86571" w:rsidP="00EF7314">
      <w:pPr>
        <w:spacing w:line="276" w:lineRule="auto"/>
        <w:ind w:left="5103"/>
        <w:rPr>
          <w:rFonts w:ascii="Bookman Old Style" w:hAnsi="Bookman Old Style"/>
          <w:b/>
          <w:sz w:val="22"/>
          <w:szCs w:val="22"/>
        </w:rPr>
      </w:pPr>
    </w:p>
    <w:p w:rsidR="00636EF2" w:rsidRPr="00AC2923" w:rsidRDefault="00636EF2" w:rsidP="00EF7314">
      <w:pPr>
        <w:spacing w:line="276" w:lineRule="auto"/>
        <w:ind w:left="5103"/>
        <w:rPr>
          <w:rFonts w:ascii="Bookman Old Style" w:hAnsi="Bookman Old Style"/>
          <w:b/>
          <w:sz w:val="22"/>
          <w:szCs w:val="22"/>
        </w:rPr>
      </w:pPr>
    </w:p>
    <w:p w:rsidR="00B73567" w:rsidRPr="001A65C0" w:rsidRDefault="000A593D" w:rsidP="000A593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OŚWIADCZENIE</w:t>
      </w:r>
    </w:p>
    <w:p w:rsidR="00EA3EDA" w:rsidRPr="001A65C0" w:rsidRDefault="00EA3EDA" w:rsidP="00E36573">
      <w:pPr>
        <w:spacing w:line="276" w:lineRule="auto"/>
        <w:ind w:left="4253" w:right="-568"/>
        <w:rPr>
          <w:rFonts w:ascii="Bookman Old Style" w:hAnsi="Bookman Old Style"/>
          <w:b/>
          <w:sz w:val="22"/>
          <w:szCs w:val="22"/>
        </w:rPr>
      </w:pPr>
    </w:p>
    <w:p w:rsidR="002154A9" w:rsidRPr="001A65C0" w:rsidRDefault="002154A9" w:rsidP="00E36573">
      <w:pPr>
        <w:spacing w:line="276" w:lineRule="auto"/>
        <w:ind w:left="4253" w:right="-568"/>
        <w:rPr>
          <w:rFonts w:ascii="Bookman Old Style" w:hAnsi="Bookman Old Style"/>
          <w:b/>
          <w:sz w:val="22"/>
          <w:szCs w:val="22"/>
        </w:rPr>
      </w:pPr>
    </w:p>
    <w:p w:rsidR="00C24068" w:rsidRPr="001A65C0" w:rsidRDefault="00C24068" w:rsidP="00E36573">
      <w:pPr>
        <w:spacing w:line="276" w:lineRule="auto"/>
        <w:ind w:left="4253" w:right="-568"/>
        <w:rPr>
          <w:rFonts w:ascii="Bookman Old Style" w:hAnsi="Bookman Old Style"/>
          <w:b/>
          <w:sz w:val="22"/>
          <w:szCs w:val="22"/>
        </w:rPr>
      </w:pPr>
    </w:p>
    <w:p w:rsidR="000A593D" w:rsidRDefault="00DE764D" w:rsidP="000A593D">
      <w:pPr>
        <w:tabs>
          <w:tab w:val="left" w:pos="709"/>
          <w:tab w:val="left" w:pos="8540"/>
        </w:tabs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 w:rsidRPr="001A65C0">
        <w:rPr>
          <w:rFonts w:ascii="Bookman Old Style" w:hAnsi="Bookman Old Style"/>
          <w:sz w:val="22"/>
          <w:szCs w:val="22"/>
        </w:rPr>
        <w:tab/>
      </w:r>
      <w:r w:rsidR="000A593D" w:rsidRPr="000A593D">
        <w:rPr>
          <w:rFonts w:ascii="Bookman Old Style" w:hAnsi="Bookman Old Style"/>
          <w:sz w:val="22"/>
          <w:szCs w:val="22"/>
        </w:rPr>
        <w:t xml:space="preserve">W nawiązaniu do licznych publicznych wypowiedzi przedstawicieli Ministerstwa Rolnictwa i Rozwoju Wsi samorząd lekarzy weterynarii czuje się </w:t>
      </w:r>
      <w:r w:rsidR="004A31D7">
        <w:rPr>
          <w:rFonts w:ascii="Bookman Old Style" w:hAnsi="Bookman Old Style"/>
          <w:sz w:val="22"/>
          <w:szCs w:val="22"/>
        </w:rPr>
        <w:br/>
      </w:r>
      <w:r w:rsidR="000A593D" w:rsidRPr="000A593D">
        <w:rPr>
          <w:rFonts w:ascii="Bookman Old Style" w:hAnsi="Bookman Old Style"/>
          <w:sz w:val="22"/>
          <w:szCs w:val="22"/>
        </w:rPr>
        <w:t xml:space="preserve">w obowiązku sprostować nieprawdziwe informacje, które zostały przekazane opinii publicznej.  </w:t>
      </w:r>
    </w:p>
    <w:p w:rsidR="00443EC1" w:rsidRPr="000A593D" w:rsidRDefault="00443EC1" w:rsidP="000A593D">
      <w:pPr>
        <w:tabs>
          <w:tab w:val="left" w:pos="709"/>
          <w:tab w:val="left" w:pos="8540"/>
        </w:tabs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Nie jest prawdą, że nadzór i badanie mięsa wykonują lekarze weterynarii w ramach prywatnej praktyki. Urzędowi lekarze weterynarii są wyznaczeni na drodze decyzji administracyjnej powiatowego lekarza weterynarii i wykonują czynności w imieniu i na rzecz powiatowego lekarza weterynarii.   </w:t>
      </w:r>
    </w:p>
    <w:p w:rsidR="000A593D" w:rsidRPr="000A593D" w:rsidRDefault="004A31D7" w:rsidP="000A593D">
      <w:pPr>
        <w:tabs>
          <w:tab w:val="left" w:pos="709"/>
          <w:tab w:val="left" w:pos="8540"/>
        </w:tabs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N</w:t>
      </w:r>
      <w:r w:rsidR="000A593D" w:rsidRPr="000A593D">
        <w:rPr>
          <w:rFonts w:ascii="Bookman Old Style" w:hAnsi="Bookman Old Style"/>
          <w:sz w:val="22"/>
          <w:szCs w:val="22"/>
        </w:rPr>
        <w:t>ie jest prawdą, że rzeźnie płacą za nadzór i badanie mięsa urzędowym w</w:t>
      </w:r>
      <w:r>
        <w:rPr>
          <w:rFonts w:ascii="Bookman Old Style" w:hAnsi="Bookman Old Style"/>
          <w:sz w:val="22"/>
          <w:szCs w:val="22"/>
        </w:rPr>
        <w:t>yznaczonym lekarzom weterynarii</w:t>
      </w:r>
      <w:r w:rsidR="000A593D" w:rsidRPr="000A593D">
        <w:rPr>
          <w:rFonts w:ascii="Bookman Old Style" w:hAnsi="Bookman Old Style"/>
          <w:sz w:val="22"/>
          <w:szCs w:val="22"/>
        </w:rPr>
        <w:t>. Wynagrodzenie urzędowych lek</w:t>
      </w:r>
      <w:r>
        <w:rPr>
          <w:rFonts w:ascii="Bookman Old Style" w:hAnsi="Bookman Old Style"/>
          <w:sz w:val="22"/>
          <w:szCs w:val="22"/>
        </w:rPr>
        <w:t xml:space="preserve">arzy weterynarii nadzorujących </w:t>
      </w:r>
      <w:r w:rsidR="000A593D" w:rsidRPr="000A593D">
        <w:rPr>
          <w:rFonts w:ascii="Bookman Old Style" w:hAnsi="Bookman Old Style"/>
          <w:sz w:val="22"/>
          <w:szCs w:val="22"/>
        </w:rPr>
        <w:t>pracę rzeźni pokrywa budżet państwa. Wysokość tego wynagrodzenia określa rozporządzenie Ministra Rolnictwa i Rozwoju Wsi o wynagrodzeniach i nie jest ono w żaden sposób zależne od właściciela ubojni. Co więcej, nawet jeżeli rzeźnia zbankrutuje lub ma kłopoty finansowe, urzędowy lekarz weterynarii i tak otrzyma swoje wynagrodzenie z budżetu państwa jako funkcjonariusz publiczny. Środki finansowe na wynagrodzenia dla lekarzy weterynarii za badanie zwierząt rzeźnych to osobna pozycja w planie finansowym każdego powiatowego inspektoratu weterynarii, środki te są przyznawane w ramach ustawy budżetowej po stronie wydatków. Z kolei opłaty</w:t>
      </w:r>
      <w:r w:rsidR="006D1EFE">
        <w:rPr>
          <w:rFonts w:ascii="Bookman Old Style" w:hAnsi="Bookman Old Style"/>
          <w:sz w:val="22"/>
          <w:szCs w:val="22"/>
        </w:rPr>
        <w:t>, jakie ponosi rzeźnia</w:t>
      </w:r>
      <w:r w:rsidR="000A593D" w:rsidRPr="000A593D">
        <w:rPr>
          <w:rFonts w:ascii="Bookman Old Style" w:hAnsi="Bookman Old Style"/>
          <w:sz w:val="22"/>
          <w:szCs w:val="22"/>
        </w:rPr>
        <w:t xml:space="preserve"> za nadzór lekarzy urzędowych, trafiają bezpośrednio na rachunek bankowy dochodów Skarbu Państwa. Ich wysokość określa kolejne rozporządzenie Ministra Rolnictwa i Rozwoju Wsi. Reasumując</w:t>
      </w:r>
      <w:r w:rsidR="006D1EFE">
        <w:rPr>
          <w:rFonts w:ascii="Bookman Old Style" w:hAnsi="Bookman Old Style"/>
          <w:sz w:val="22"/>
          <w:szCs w:val="22"/>
        </w:rPr>
        <w:t>,</w:t>
      </w:r>
      <w:r w:rsidR="000A593D" w:rsidRPr="000A593D">
        <w:rPr>
          <w:rFonts w:ascii="Bookman Old Style" w:hAnsi="Bookman Old Style"/>
          <w:sz w:val="22"/>
          <w:szCs w:val="22"/>
        </w:rPr>
        <w:t xml:space="preserve"> należy ponownie podkreślić, że stwierdzenie, iż rzeźnie płacą lekarzom urzędowym jest nieprawdziwe. Obecnie funkcjonujący system gwarantuje pełną niezależność merytoryczną i finansową urzędowych lekarzy weterynarii od podmiotu przez nich kontrolowanego.</w:t>
      </w:r>
    </w:p>
    <w:p w:rsidR="000A593D" w:rsidRPr="000A593D" w:rsidRDefault="004A31D7" w:rsidP="000A593D">
      <w:pPr>
        <w:tabs>
          <w:tab w:val="left" w:pos="709"/>
          <w:tab w:val="left" w:pos="8540"/>
        </w:tabs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0A593D" w:rsidRPr="000A593D">
        <w:rPr>
          <w:rFonts w:ascii="Bookman Old Style" w:hAnsi="Bookman Old Style"/>
          <w:sz w:val="22"/>
          <w:szCs w:val="22"/>
        </w:rPr>
        <w:t xml:space="preserve">Należy podkreślić, że wyznaczeni lekarze weterynarii są w świetle prawa funkcjonariuszami publicznymi i podlegają ochronie prawnej przewidzianej dla funkcjonariuszy publicznych. Lekarze wyznaczeni wykonują czynności w imieniu </w:t>
      </w:r>
      <w:r>
        <w:rPr>
          <w:rFonts w:ascii="Bookman Old Style" w:hAnsi="Bookman Old Style"/>
          <w:sz w:val="22"/>
          <w:szCs w:val="22"/>
        </w:rPr>
        <w:br/>
      </w:r>
      <w:r w:rsidR="000A593D" w:rsidRPr="000A593D">
        <w:rPr>
          <w:rFonts w:ascii="Bookman Old Style" w:hAnsi="Bookman Old Style"/>
          <w:sz w:val="22"/>
          <w:szCs w:val="22"/>
        </w:rPr>
        <w:t>i na rzecz powiatowego lekarza weterynarii.</w:t>
      </w:r>
    </w:p>
    <w:p w:rsidR="000A593D" w:rsidRPr="000A593D" w:rsidRDefault="004A31D7" w:rsidP="000A593D">
      <w:pPr>
        <w:tabs>
          <w:tab w:val="left" w:pos="709"/>
          <w:tab w:val="left" w:pos="8540"/>
        </w:tabs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0A593D" w:rsidRPr="000A593D">
        <w:rPr>
          <w:rFonts w:ascii="Bookman Old Style" w:hAnsi="Bookman Old Style"/>
          <w:sz w:val="22"/>
          <w:szCs w:val="22"/>
        </w:rPr>
        <w:t xml:space="preserve">Przypominamy także, że zgodnie z art. 16 ustawy o Inspekcji Weterynaryjnej urzędowy lekarz weterynarii podlega Powiatowemu Lekarzowi Weterynarii, który może go odwołać w przypadku niewywiązywania się z obowiązków. Nie ma </w:t>
      </w:r>
      <w:r w:rsidR="000A593D" w:rsidRPr="000A593D">
        <w:rPr>
          <w:rFonts w:ascii="Bookman Old Style" w:hAnsi="Bookman Old Style"/>
          <w:sz w:val="22"/>
          <w:szCs w:val="22"/>
        </w:rPr>
        <w:lastRenderedPageBreak/>
        <w:t xml:space="preserve">zależności służbowej między właścicielem ubojni, a urzędowym lekarzem weterynarii. </w:t>
      </w:r>
    </w:p>
    <w:p w:rsidR="000A593D" w:rsidRPr="000A593D" w:rsidRDefault="004A31D7" w:rsidP="000A593D">
      <w:pPr>
        <w:tabs>
          <w:tab w:val="left" w:pos="709"/>
          <w:tab w:val="left" w:pos="8540"/>
        </w:tabs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0A593D" w:rsidRPr="000A593D">
        <w:rPr>
          <w:rFonts w:ascii="Bookman Old Style" w:hAnsi="Bookman Old Style"/>
          <w:sz w:val="22"/>
          <w:szCs w:val="22"/>
        </w:rPr>
        <w:t xml:space="preserve">Krajowa Izba Lekarsko-Weterynaryjna pragnie jednocześnie zauważyć, że publiczne wypowiedzi ministra rolnictwa, które dezawuują pracę lekarzy </w:t>
      </w:r>
      <w:r w:rsidR="006D1EFE">
        <w:rPr>
          <w:rFonts w:ascii="Bookman Old Style" w:hAnsi="Bookman Old Style"/>
          <w:sz w:val="22"/>
          <w:szCs w:val="22"/>
        </w:rPr>
        <w:t>wyznaczonych</w:t>
      </w:r>
      <w:r w:rsidR="000A593D" w:rsidRPr="000A593D">
        <w:rPr>
          <w:rFonts w:ascii="Bookman Old Style" w:hAnsi="Bookman Old Style"/>
          <w:sz w:val="22"/>
          <w:szCs w:val="22"/>
        </w:rPr>
        <w:t xml:space="preserve"> mówiąc, że „dochodzi do sytuacji, że ten lekarz bardziej pilnuje interesu właściciela zakładu, bo jest uzależniony od właściciela ubojni” są nieprawdziwe, krzywdzące i nie budują pozytywnego wizerunku krajowego systemu urzędowej kontroli żywności. Wszystkim uczestnikom rynku: rolnikom, przetwórcom, lekarzom weterynarii oraz administracji państwowej powinno zależeć na zażegnaniu kryzysu, a nie jego podsycaniu.</w:t>
      </w:r>
    </w:p>
    <w:p w:rsidR="000A593D" w:rsidRPr="000A593D" w:rsidRDefault="004A31D7" w:rsidP="000A593D">
      <w:pPr>
        <w:tabs>
          <w:tab w:val="left" w:pos="709"/>
          <w:tab w:val="left" w:pos="8540"/>
        </w:tabs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0A593D" w:rsidRPr="000A593D">
        <w:rPr>
          <w:rFonts w:ascii="Bookman Old Style" w:hAnsi="Bookman Old Style"/>
          <w:sz w:val="22"/>
          <w:szCs w:val="22"/>
        </w:rPr>
        <w:t xml:space="preserve">Na marginesie pragniemy zauważyć, że praktyka wyznaczania urzędowych lekarzy weterynarii do wykonywania czynności urzędowych (kontrakt) jest powszechna w krajach Unii Europejskiej. </w:t>
      </w:r>
    </w:p>
    <w:p w:rsidR="00D66A1E" w:rsidRPr="001A65C0" w:rsidRDefault="004A31D7" w:rsidP="000A593D">
      <w:pPr>
        <w:tabs>
          <w:tab w:val="left" w:pos="709"/>
          <w:tab w:val="left" w:pos="8540"/>
        </w:tabs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0A593D" w:rsidRPr="000A593D">
        <w:rPr>
          <w:rFonts w:ascii="Bookman Old Style" w:hAnsi="Bookman Old Style"/>
          <w:sz w:val="22"/>
          <w:szCs w:val="22"/>
        </w:rPr>
        <w:t>Krajowa Izba Lekarsko-Weterynaryjna z zadowoleniem przyjmuje zapowiedź wzmocnienia kadrowo-finansowego Inspekcji Weterynaryjnej, o co zabiegaliśmy od kilkunastu lat. Niemniej jednak z niepokojem przyjmujemy pojawiające się nieoficjalnie informacje, że resort rolnictwa planuje także ograniczyć liczbę lekarzy weterynarii nadzorujących ubój i częściowo zastąpić ich tzw. personelem pomocniczym. Zwracamy uwagę, że takie działania oznaczają dalsze „poluzowywanie” systemu bezpieczeństwa żywności i będą dużym zagrożeniem dla konsumentów i całe</w:t>
      </w:r>
      <w:r>
        <w:rPr>
          <w:rFonts w:ascii="Bookman Old Style" w:hAnsi="Bookman Old Style"/>
          <w:sz w:val="22"/>
          <w:szCs w:val="22"/>
        </w:rPr>
        <w:t>go polskiego eksportu żywności.</w:t>
      </w:r>
      <w:r w:rsidR="000A593D" w:rsidRPr="000A593D">
        <w:rPr>
          <w:rFonts w:ascii="Bookman Old Style" w:hAnsi="Bookman Old Style"/>
          <w:sz w:val="22"/>
          <w:szCs w:val="22"/>
        </w:rPr>
        <w:t xml:space="preserve"> Co więcej</w:t>
      </w:r>
      <w:r>
        <w:rPr>
          <w:rFonts w:ascii="Bookman Old Style" w:hAnsi="Bookman Old Style"/>
          <w:sz w:val="22"/>
          <w:szCs w:val="22"/>
        </w:rPr>
        <w:t>,</w:t>
      </w:r>
      <w:r w:rsidR="000A593D" w:rsidRPr="000A593D">
        <w:rPr>
          <w:rFonts w:ascii="Bookman Old Style" w:hAnsi="Bookman Old Style"/>
          <w:sz w:val="22"/>
          <w:szCs w:val="22"/>
        </w:rPr>
        <w:t xml:space="preserve"> takie próby zmiany przepisów będą niezgodne z unijnym prawem. W dalszym ciągu obowiązuje bowiem na terenie Unii Europejskiej art. 5 rozporządzenia (WE) Nr 854/2004, który mówi, że badanie w rzeźniach przeprowadza i za nie odpowiada tylko</w:t>
      </w:r>
      <w:r>
        <w:rPr>
          <w:rFonts w:ascii="Bookman Old Style" w:hAnsi="Bookman Old Style"/>
          <w:sz w:val="22"/>
          <w:szCs w:val="22"/>
        </w:rPr>
        <w:t xml:space="preserve"> i wyłącznie lekarz weterynarii</w:t>
      </w:r>
      <w:r w:rsidR="000A593D" w:rsidRPr="000A593D">
        <w:rPr>
          <w:rFonts w:ascii="Bookman Old Style" w:hAnsi="Bookman Old Style"/>
          <w:sz w:val="22"/>
          <w:szCs w:val="22"/>
        </w:rPr>
        <w:t xml:space="preserve">!   </w:t>
      </w:r>
    </w:p>
    <w:p w:rsidR="00EF7314" w:rsidRDefault="00EF7314" w:rsidP="00EA3EDA">
      <w:pPr>
        <w:tabs>
          <w:tab w:val="left" w:pos="709"/>
        </w:tabs>
        <w:spacing w:after="240" w:line="276" w:lineRule="auto"/>
        <w:ind w:left="4253"/>
        <w:jc w:val="both"/>
        <w:rPr>
          <w:rFonts w:ascii="Bookman Old Style" w:hAnsi="Bookman Old Style"/>
          <w:sz w:val="22"/>
          <w:szCs w:val="22"/>
        </w:rPr>
      </w:pPr>
      <w:r w:rsidRPr="001A65C0">
        <w:rPr>
          <w:rFonts w:ascii="Bookman Old Style" w:hAnsi="Bookman Old Style"/>
          <w:sz w:val="22"/>
          <w:szCs w:val="22"/>
        </w:rPr>
        <w:tab/>
      </w:r>
    </w:p>
    <w:p w:rsidR="000A593D" w:rsidRDefault="000A593D" w:rsidP="000A593D">
      <w:pPr>
        <w:tabs>
          <w:tab w:val="left" w:pos="-1701"/>
        </w:tabs>
        <w:spacing w:line="276" w:lineRule="auto"/>
        <w:ind w:left="3969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Jacek Łukaszewicz</w:t>
      </w:r>
    </w:p>
    <w:p w:rsidR="000A593D" w:rsidRDefault="000A593D" w:rsidP="000A593D">
      <w:pPr>
        <w:tabs>
          <w:tab w:val="left" w:pos="-1701"/>
        </w:tabs>
        <w:spacing w:after="240" w:line="276" w:lineRule="auto"/>
        <w:ind w:left="3969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Prezes Krajowej Rady Lekarsko-Weterynaryjnej</w:t>
      </w:r>
    </w:p>
    <w:p w:rsidR="000A593D" w:rsidRPr="00AC2923" w:rsidRDefault="000A593D" w:rsidP="00EA3EDA">
      <w:pPr>
        <w:tabs>
          <w:tab w:val="left" w:pos="709"/>
        </w:tabs>
        <w:spacing w:after="240" w:line="276" w:lineRule="auto"/>
        <w:ind w:left="4253"/>
        <w:jc w:val="both"/>
        <w:rPr>
          <w:rFonts w:ascii="Bookman Old Style" w:hAnsi="Bookman Old Style"/>
          <w:sz w:val="22"/>
          <w:szCs w:val="22"/>
        </w:rPr>
      </w:pPr>
    </w:p>
    <w:sectPr w:rsidR="000A593D" w:rsidRPr="00AC2923" w:rsidSect="000357B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92" w:rsidRDefault="00E92592">
      <w:r>
        <w:separator/>
      </w:r>
    </w:p>
  </w:endnote>
  <w:endnote w:type="continuationSeparator" w:id="0">
    <w:p w:rsidR="00E92592" w:rsidRDefault="00E9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13" w:rsidRDefault="00482813" w:rsidP="00F27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813" w:rsidRDefault="00482813" w:rsidP="00F27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13" w:rsidRDefault="00482813" w:rsidP="001C6304">
    <w:pPr>
      <w:framePr w:w="10290" w:h="846" w:hRule="exact" w:wrap="around" w:vAnchor="text" w:hAnchor="page" w:x="878" w:y="1"/>
      <w:pBdr>
        <w:top w:val="single" w:sz="4" w:space="1" w:color="008000"/>
      </w:pBdr>
      <w:spacing w:before="60"/>
      <w:rPr>
        <w:rFonts w:ascii="Bookman Old Style" w:hAnsi="Bookman Old Style"/>
        <w:color w:val="000000"/>
        <w:sz w:val="18"/>
      </w:rPr>
    </w:pPr>
    <w:r>
      <w:rPr>
        <w:rFonts w:ascii="Bookman Old Style" w:hAnsi="Bookman Old Style"/>
        <w:color w:val="000000"/>
        <w:sz w:val="18"/>
      </w:rPr>
      <w:t>al. Przyjaciół 1 lok 2, 00-565 Warszawa</w:t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  <w:t>tel./fax: (+48 22) 628 93 35, tel.:(+48 22) 622 09 55</w:t>
    </w:r>
  </w:p>
  <w:p w:rsidR="00482813" w:rsidRPr="00824884" w:rsidRDefault="00482813" w:rsidP="00022682">
    <w:pPr>
      <w:framePr w:w="10290" w:h="846" w:hRule="exact" w:wrap="around" w:vAnchor="text" w:hAnchor="page" w:x="878" w:y="1"/>
      <w:pBdr>
        <w:top w:val="single" w:sz="4" w:space="1" w:color="008000"/>
      </w:pBdr>
      <w:tabs>
        <w:tab w:val="left" w:pos="5812"/>
      </w:tabs>
      <w:spacing w:before="60"/>
      <w:rPr>
        <w:rFonts w:ascii="Bookman Old Style" w:hAnsi="Bookman Old Style"/>
        <w:color w:val="0C9C51"/>
        <w:sz w:val="18"/>
        <w:lang w:val="en-US"/>
      </w:rPr>
    </w:pPr>
    <w:r w:rsidRPr="00824884">
      <w:rPr>
        <w:rFonts w:ascii="Bookman Old Style" w:hAnsi="Bookman Old Style"/>
        <w:color w:val="000000"/>
        <w:sz w:val="18"/>
        <w:lang w:val="en-US"/>
      </w:rPr>
      <w:t>NIP: 526-10-57-444</w:t>
    </w:r>
    <w:r w:rsidRPr="00824884">
      <w:rPr>
        <w:rFonts w:ascii="Bookman Old Style" w:hAnsi="Bookman Old Style"/>
        <w:color w:val="008000"/>
        <w:sz w:val="18"/>
        <w:lang w:val="en-US"/>
      </w:rPr>
      <w:tab/>
    </w:r>
    <w:r w:rsidRPr="00824884">
      <w:rPr>
        <w:rFonts w:ascii="Bookman Old Style" w:hAnsi="Bookman Old Style"/>
        <w:color w:val="0C9C51"/>
        <w:sz w:val="18"/>
        <w:lang w:val="en-US"/>
      </w:rPr>
      <w:t xml:space="preserve">e-mail: vetpol@vetpol.org.pl </w:t>
    </w:r>
    <w:r>
      <w:rPr>
        <w:rFonts w:ascii="Bookman Old Style" w:hAnsi="Bookman Old Style"/>
        <w:color w:val="0C9C51"/>
        <w:sz w:val="18"/>
      </w:rPr>
      <w:sym w:font="Symbol" w:char="F0B7"/>
    </w:r>
    <w:r w:rsidRPr="00824884">
      <w:rPr>
        <w:rFonts w:ascii="Bookman Old Style" w:hAnsi="Bookman Old Style"/>
        <w:color w:val="0C9C51"/>
        <w:sz w:val="18"/>
        <w:lang w:val="en-US"/>
      </w:rPr>
      <w:t xml:space="preserve"> www.vetpol.org.pl</w:t>
    </w:r>
  </w:p>
  <w:p w:rsidR="00482813" w:rsidRPr="00824884" w:rsidRDefault="00482813" w:rsidP="00F272A6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13" w:rsidRDefault="00482813" w:rsidP="00841383">
    <w:pPr>
      <w:framePr w:w="10290" w:h="846" w:hRule="exact" w:wrap="around" w:vAnchor="text" w:hAnchor="page" w:x="878" w:y="1"/>
      <w:pBdr>
        <w:top w:val="single" w:sz="4" w:space="1" w:color="008000"/>
      </w:pBdr>
      <w:spacing w:before="60"/>
      <w:rPr>
        <w:rFonts w:ascii="Bookman Old Style" w:hAnsi="Bookman Old Style"/>
        <w:color w:val="000000"/>
        <w:sz w:val="18"/>
      </w:rPr>
    </w:pPr>
    <w:r>
      <w:rPr>
        <w:rFonts w:ascii="Bookman Old Style" w:hAnsi="Bookman Old Style"/>
        <w:color w:val="000000"/>
        <w:sz w:val="18"/>
      </w:rPr>
      <w:t>al. Przyjaciół 1 lok 2, 00-565 Warszawa</w:t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  <w:t>tel./fax: (+48 22) 628 93 35, tel.:(+48 22) 622 09 55</w:t>
    </w:r>
  </w:p>
  <w:p w:rsidR="00482813" w:rsidRPr="00824884" w:rsidRDefault="00482813" w:rsidP="00841383">
    <w:pPr>
      <w:framePr w:w="10290" w:h="846" w:hRule="exact" w:wrap="around" w:vAnchor="text" w:hAnchor="page" w:x="878" w:y="1"/>
      <w:pBdr>
        <w:top w:val="single" w:sz="4" w:space="1" w:color="008000"/>
      </w:pBdr>
      <w:tabs>
        <w:tab w:val="left" w:pos="5812"/>
      </w:tabs>
      <w:spacing w:before="60"/>
      <w:rPr>
        <w:rFonts w:ascii="Bookman Old Style" w:hAnsi="Bookman Old Style"/>
        <w:color w:val="0C9C51"/>
        <w:sz w:val="18"/>
        <w:lang w:val="en-US"/>
      </w:rPr>
    </w:pPr>
    <w:r w:rsidRPr="00824884">
      <w:rPr>
        <w:rFonts w:ascii="Bookman Old Style" w:hAnsi="Bookman Old Style"/>
        <w:color w:val="000000"/>
        <w:sz w:val="18"/>
        <w:lang w:val="en-US"/>
      </w:rPr>
      <w:t>NIP: 526-10-57-444</w:t>
    </w:r>
    <w:r w:rsidRPr="00824884">
      <w:rPr>
        <w:rFonts w:ascii="Bookman Old Style" w:hAnsi="Bookman Old Style"/>
        <w:color w:val="008000"/>
        <w:sz w:val="18"/>
        <w:lang w:val="en-US"/>
      </w:rPr>
      <w:tab/>
    </w:r>
    <w:r w:rsidRPr="00824884">
      <w:rPr>
        <w:rFonts w:ascii="Bookman Old Style" w:hAnsi="Bookman Old Style"/>
        <w:color w:val="0C9C51"/>
        <w:sz w:val="18"/>
        <w:lang w:val="en-US"/>
      </w:rPr>
      <w:t xml:space="preserve">e-mail: vetpol@vetpol.org.pl </w:t>
    </w:r>
    <w:r>
      <w:rPr>
        <w:rFonts w:ascii="Bookman Old Style" w:hAnsi="Bookman Old Style"/>
        <w:color w:val="0C9C51"/>
        <w:sz w:val="18"/>
      </w:rPr>
      <w:sym w:font="Symbol" w:char="F0B7"/>
    </w:r>
    <w:r w:rsidRPr="00824884">
      <w:rPr>
        <w:rFonts w:ascii="Bookman Old Style" w:hAnsi="Bookman Old Style"/>
        <w:color w:val="0C9C51"/>
        <w:sz w:val="18"/>
        <w:lang w:val="en-US"/>
      </w:rPr>
      <w:t xml:space="preserve"> www.vetpol.org.pl</w:t>
    </w:r>
  </w:p>
  <w:p w:rsidR="00482813" w:rsidRPr="00841383" w:rsidRDefault="0048281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92" w:rsidRDefault="00E92592">
      <w:r>
        <w:separator/>
      </w:r>
    </w:p>
  </w:footnote>
  <w:footnote w:type="continuationSeparator" w:id="0">
    <w:p w:rsidR="00E92592" w:rsidRDefault="00E9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13" w:rsidRDefault="00482813" w:rsidP="00170C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813" w:rsidRDefault="00482813" w:rsidP="002078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899"/>
      <w:tblW w:w="12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4"/>
      <w:gridCol w:w="2044"/>
      <w:gridCol w:w="4952"/>
    </w:tblGrid>
    <w:tr w:rsidR="00482813" w:rsidTr="00D40C8A">
      <w:trPr>
        <w:cantSplit/>
        <w:trHeight w:val="358"/>
      </w:trPr>
      <w:tc>
        <w:tcPr>
          <w:tcW w:w="50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2813" w:rsidRDefault="00482813" w:rsidP="00D40C8A">
          <w:pPr>
            <w:jc w:val="right"/>
            <w:rPr>
              <w:rFonts w:ascii="Bookman Old Style" w:hAnsi="Bookman Old Style"/>
            </w:rPr>
          </w:pPr>
        </w:p>
      </w:tc>
      <w:tc>
        <w:tcPr>
          <w:tcW w:w="203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482813" w:rsidRDefault="00B856B0" w:rsidP="00D40C8A">
          <w:r>
            <w:rPr>
              <w:noProof/>
            </w:rPr>
            <w:drawing>
              <wp:inline distT="0" distB="0" distL="0" distR="0">
                <wp:extent cx="1209040" cy="1065530"/>
                <wp:effectExtent l="0" t="0" r="0" b="1270"/>
                <wp:docPr id="1" name="Obraz 1" descr="logo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tcBorders>
            <w:top w:val="nil"/>
            <w:left w:val="nil"/>
            <w:bottom w:val="single" w:sz="4" w:space="0" w:color="0C9C51"/>
            <w:right w:val="nil"/>
          </w:tcBorders>
          <w:vAlign w:val="center"/>
        </w:tcPr>
        <w:p w:rsidR="00482813" w:rsidRDefault="00482813" w:rsidP="00D40C8A">
          <w:pPr>
            <w:rPr>
              <w:lang w:val="en-US"/>
            </w:rPr>
          </w:pPr>
        </w:p>
      </w:tc>
    </w:tr>
    <w:tr w:rsidR="00482813" w:rsidTr="00D40C8A">
      <w:trPr>
        <w:cantSplit/>
        <w:trHeight w:val="333"/>
      </w:trPr>
      <w:tc>
        <w:tcPr>
          <w:tcW w:w="5066" w:type="dxa"/>
          <w:tcBorders>
            <w:top w:val="nil"/>
            <w:left w:val="nil"/>
            <w:bottom w:val="single" w:sz="4" w:space="0" w:color="0C9C51"/>
            <w:right w:val="nil"/>
          </w:tcBorders>
          <w:shd w:val="clear" w:color="auto" w:fill="FFFFFF"/>
        </w:tcPr>
        <w:p w:rsidR="00482813" w:rsidRPr="00E8787A" w:rsidRDefault="00482813" w:rsidP="00D40C8A">
          <w:pPr>
            <w:pStyle w:val="Nagwek1"/>
            <w:rPr>
              <w:rFonts w:ascii="Verdana" w:hAnsi="Verdana" w:cs="Tahoma"/>
              <w:color w:val="5F5F5F"/>
              <w:szCs w:val="22"/>
            </w:rPr>
          </w:pPr>
          <w:smartTag w:uri="urn:schemas-microsoft-com:office:smarttags" w:element="PersonName">
            <w:r w:rsidRPr="00F7750E">
              <w:rPr>
                <w:rFonts w:ascii="Verdana" w:hAnsi="Verdana"/>
                <w:bCs w:val="0"/>
                <w:color w:val="5F5F5F"/>
                <w:szCs w:val="22"/>
              </w:rPr>
              <w:t>Krajowa Izba Lekarsko-Weterynaryjna</w:t>
            </w:r>
          </w:smartTag>
        </w:p>
      </w:tc>
      <w:tc>
        <w:tcPr>
          <w:tcW w:w="203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482813" w:rsidRPr="00E8787A" w:rsidRDefault="00482813" w:rsidP="00D40C8A">
          <w:pPr>
            <w:rPr>
              <w:sz w:val="20"/>
            </w:rPr>
          </w:pPr>
        </w:p>
      </w:tc>
      <w:tc>
        <w:tcPr>
          <w:tcW w:w="4955" w:type="dxa"/>
          <w:tcBorders>
            <w:top w:val="single" w:sz="4" w:space="0" w:color="0C9C51"/>
            <w:left w:val="nil"/>
            <w:bottom w:val="nil"/>
            <w:right w:val="nil"/>
          </w:tcBorders>
        </w:tcPr>
        <w:p w:rsidR="00482813" w:rsidRPr="00E8787A" w:rsidRDefault="00482813" w:rsidP="00D40C8A">
          <w:pPr>
            <w:pStyle w:val="Nagwek2"/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</w:pP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Polish</w:t>
          </w:r>
          <w:proofErr w:type="spellEnd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 xml:space="preserve"> </w:t>
          </w: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National</w:t>
          </w:r>
          <w:proofErr w:type="spellEnd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 xml:space="preserve"> </w:t>
          </w: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Veterinary</w:t>
          </w:r>
          <w:proofErr w:type="spellEnd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 xml:space="preserve"> </w:t>
          </w: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Chamber</w:t>
          </w:r>
          <w:proofErr w:type="spellEnd"/>
        </w:p>
      </w:tc>
    </w:tr>
    <w:tr w:rsidR="00482813" w:rsidTr="00D40C8A">
      <w:trPr>
        <w:cantSplit/>
        <w:trHeight w:val="704"/>
      </w:trPr>
      <w:tc>
        <w:tcPr>
          <w:tcW w:w="5066" w:type="dxa"/>
          <w:tcBorders>
            <w:top w:val="single" w:sz="4" w:space="0" w:color="0C9C51"/>
            <w:left w:val="nil"/>
            <w:bottom w:val="nil"/>
            <w:right w:val="nil"/>
          </w:tcBorders>
          <w:vAlign w:val="center"/>
        </w:tcPr>
        <w:p w:rsidR="00482813" w:rsidRDefault="00482813" w:rsidP="00D40C8A">
          <w:pPr>
            <w:jc w:val="right"/>
            <w:rPr>
              <w:rFonts w:ascii="Bookman Old Style" w:hAnsi="Bookman Old Style"/>
              <w:sz w:val="28"/>
            </w:rPr>
          </w:pPr>
        </w:p>
      </w:tc>
      <w:tc>
        <w:tcPr>
          <w:tcW w:w="203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482813" w:rsidRDefault="00482813" w:rsidP="00D40C8A"/>
      </w:tc>
      <w:tc>
        <w:tcPr>
          <w:tcW w:w="49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82813" w:rsidRDefault="00482813" w:rsidP="00D40C8A">
          <w:pPr>
            <w:jc w:val="center"/>
          </w:pPr>
        </w:p>
      </w:tc>
    </w:tr>
  </w:tbl>
  <w:p w:rsidR="00482813" w:rsidRDefault="004828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24E2751"/>
    <w:multiLevelType w:val="hybridMultilevel"/>
    <w:tmpl w:val="1862EE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2D24FF3"/>
    <w:multiLevelType w:val="hybridMultilevel"/>
    <w:tmpl w:val="C666E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8E3C0E"/>
    <w:multiLevelType w:val="hybridMultilevel"/>
    <w:tmpl w:val="49A81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A35C09"/>
    <w:multiLevelType w:val="hybridMultilevel"/>
    <w:tmpl w:val="7E2A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77564"/>
    <w:multiLevelType w:val="hybridMultilevel"/>
    <w:tmpl w:val="F3F8F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33475"/>
    <w:multiLevelType w:val="hybridMultilevel"/>
    <w:tmpl w:val="6BAAE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F22D7"/>
    <w:multiLevelType w:val="hybridMultilevel"/>
    <w:tmpl w:val="806405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9712D"/>
    <w:multiLevelType w:val="hybridMultilevel"/>
    <w:tmpl w:val="DB74A49E"/>
    <w:lvl w:ilvl="0" w:tplc="7CBA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729DB"/>
    <w:multiLevelType w:val="hybridMultilevel"/>
    <w:tmpl w:val="C7127740"/>
    <w:lvl w:ilvl="0" w:tplc="6956A4CC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2B9B01F7"/>
    <w:multiLevelType w:val="hybridMultilevel"/>
    <w:tmpl w:val="1D6C29B0"/>
    <w:lvl w:ilvl="0" w:tplc="9732F38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B2205E"/>
    <w:multiLevelType w:val="hybridMultilevel"/>
    <w:tmpl w:val="F9220E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27458"/>
    <w:multiLevelType w:val="hybridMultilevel"/>
    <w:tmpl w:val="EE6C28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F32AE4"/>
    <w:multiLevelType w:val="hybridMultilevel"/>
    <w:tmpl w:val="D7AEA526"/>
    <w:lvl w:ilvl="0" w:tplc="64A8FEB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28EC6122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3B7241C2"/>
    <w:multiLevelType w:val="hybridMultilevel"/>
    <w:tmpl w:val="CEA66D3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3F722784"/>
    <w:multiLevelType w:val="hybridMultilevel"/>
    <w:tmpl w:val="45425D0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260306C"/>
    <w:multiLevelType w:val="hybridMultilevel"/>
    <w:tmpl w:val="F5E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A3E6B"/>
    <w:multiLevelType w:val="hybridMultilevel"/>
    <w:tmpl w:val="F84411E2"/>
    <w:lvl w:ilvl="0" w:tplc="748489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54F1AA6"/>
    <w:multiLevelType w:val="hybridMultilevel"/>
    <w:tmpl w:val="7EB4438C"/>
    <w:lvl w:ilvl="0" w:tplc="039CC950">
      <w:start w:val="1"/>
      <w:numFmt w:val="decimal"/>
      <w:lvlText w:val="%1."/>
      <w:lvlJc w:val="left"/>
      <w:pPr>
        <w:tabs>
          <w:tab w:val="num" w:pos="5758"/>
        </w:tabs>
        <w:ind w:left="5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78"/>
        </w:tabs>
        <w:ind w:left="6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8"/>
        </w:tabs>
        <w:ind w:left="7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8"/>
        </w:tabs>
        <w:ind w:left="7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8"/>
        </w:tabs>
        <w:ind w:left="8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8"/>
        </w:tabs>
        <w:ind w:left="9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8"/>
        </w:tabs>
        <w:ind w:left="10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8"/>
        </w:tabs>
        <w:ind w:left="10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8"/>
        </w:tabs>
        <w:ind w:left="11518" w:hanging="180"/>
      </w:pPr>
    </w:lvl>
  </w:abstractNum>
  <w:abstractNum w:abstractNumId="22">
    <w:nsid w:val="47497631"/>
    <w:multiLevelType w:val="hybridMultilevel"/>
    <w:tmpl w:val="3A2873CE"/>
    <w:lvl w:ilvl="0" w:tplc="CBB46E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2153087"/>
    <w:multiLevelType w:val="hybridMultilevel"/>
    <w:tmpl w:val="DD84AB3A"/>
    <w:lvl w:ilvl="0" w:tplc="1360A36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>
    <w:nsid w:val="533C67BC"/>
    <w:multiLevelType w:val="hybridMultilevel"/>
    <w:tmpl w:val="B97662D6"/>
    <w:lvl w:ilvl="0" w:tplc="466C032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CFE3A1B"/>
    <w:multiLevelType w:val="hybridMultilevel"/>
    <w:tmpl w:val="35A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182BD7"/>
    <w:multiLevelType w:val="hybridMultilevel"/>
    <w:tmpl w:val="A71C582E"/>
    <w:lvl w:ilvl="0" w:tplc="74B814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7472B5A"/>
    <w:multiLevelType w:val="hybridMultilevel"/>
    <w:tmpl w:val="C6E82898"/>
    <w:lvl w:ilvl="0" w:tplc="041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7AD75556"/>
    <w:multiLevelType w:val="hybridMultilevel"/>
    <w:tmpl w:val="14FEDD4A"/>
    <w:lvl w:ilvl="0" w:tplc="DC9CFC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CC60639"/>
    <w:multiLevelType w:val="hybridMultilevel"/>
    <w:tmpl w:val="FCD4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B4B59"/>
    <w:multiLevelType w:val="hybridMultilevel"/>
    <w:tmpl w:val="B0B0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E4F92"/>
    <w:multiLevelType w:val="hybridMultilevel"/>
    <w:tmpl w:val="F5E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6"/>
  </w:num>
  <w:num w:numId="5">
    <w:abstractNumId w:val="6"/>
  </w:num>
  <w:num w:numId="6">
    <w:abstractNumId w:val="26"/>
  </w:num>
  <w:num w:numId="7">
    <w:abstractNumId w:val="24"/>
  </w:num>
  <w:num w:numId="8">
    <w:abstractNumId w:val="11"/>
  </w:num>
  <w:num w:numId="9">
    <w:abstractNumId w:val="4"/>
  </w:num>
  <w:num w:numId="10">
    <w:abstractNumId w:val="21"/>
  </w:num>
  <w:num w:numId="11">
    <w:abstractNumId w:val="25"/>
  </w:num>
  <w:num w:numId="12">
    <w:abstractNumId w:val="5"/>
  </w:num>
  <w:num w:numId="13">
    <w:abstractNumId w:val="15"/>
  </w:num>
  <w:num w:numId="14">
    <w:abstractNumId w:val="10"/>
  </w:num>
  <w:num w:numId="15">
    <w:abstractNumId w:val="14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3"/>
  </w:num>
  <w:num w:numId="22">
    <w:abstractNumId w:val="22"/>
  </w:num>
  <w:num w:numId="23">
    <w:abstractNumId w:val="19"/>
  </w:num>
  <w:num w:numId="24">
    <w:abstractNumId w:val="7"/>
  </w:num>
  <w:num w:numId="25">
    <w:abstractNumId w:val="31"/>
  </w:num>
  <w:num w:numId="26">
    <w:abstractNumId w:val="8"/>
  </w:num>
  <w:num w:numId="27">
    <w:abstractNumId w:val="30"/>
  </w:num>
  <w:num w:numId="28">
    <w:abstractNumId w:val="27"/>
  </w:num>
  <w:num w:numId="29">
    <w:abstractNumId w:val="20"/>
  </w:num>
  <w:num w:numId="30">
    <w:abstractNumId w:val="18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5A"/>
    <w:rsid w:val="000002CC"/>
    <w:rsid w:val="00005145"/>
    <w:rsid w:val="00005F2B"/>
    <w:rsid w:val="00012FAA"/>
    <w:rsid w:val="000163A0"/>
    <w:rsid w:val="000208F3"/>
    <w:rsid w:val="00022682"/>
    <w:rsid w:val="00022F10"/>
    <w:rsid w:val="00023C29"/>
    <w:rsid w:val="00027AC2"/>
    <w:rsid w:val="00033152"/>
    <w:rsid w:val="00033D17"/>
    <w:rsid w:val="000357B9"/>
    <w:rsid w:val="00043B23"/>
    <w:rsid w:val="0004465D"/>
    <w:rsid w:val="000534AC"/>
    <w:rsid w:val="00061B0E"/>
    <w:rsid w:val="0007354A"/>
    <w:rsid w:val="000736BA"/>
    <w:rsid w:val="000761B5"/>
    <w:rsid w:val="000800CF"/>
    <w:rsid w:val="000853C2"/>
    <w:rsid w:val="000900C9"/>
    <w:rsid w:val="00090B5B"/>
    <w:rsid w:val="00092C69"/>
    <w:rsid w:val="00092D0D"/>
    <w:rsid w:val="00095242"/>
    <w:rsid w:val="000A0A87"/>
    <w:rsid w:val="000A17C7"/>
    <w:rsid w:val="000A369E"/>
    <w:rsid w:val="000A593D"/>
    <w:rsid w:val="000B0727"/>
    <w:rsid w:val="000B3812"/>
    <w:rsid w:val="000C50C0"/>
    <w:rsid w:val="000C606D"/>
    <w:rsid w:val="000C7B47"/>
    <w:rsid w:val="000D1052"/>
    <w:rsid w:val="000D4382"/>
    <w:rsid w:val="000E4B14"/>
    <w:rsid w:val="000F118D"/>
    <w:rsid w:val="00103FE9"/>
    <w:rsid w:val="001049A3"/>
    <w:rsid w:val="00105778"/>
    <w:rsid w:val="001068F3"/>
    <w:rsid w:val="00106DE2"/>
    <w:rsid w:val="0011300B"/>
    <w:rsid w:val="00113A0E"/>
    <w:rsid w:val="00121070"/>
    <w:rsid w:val="00125DFC"/>
    <w:rsid w:val="00131089"/>
    <w:rsid w:val="00131FB4"/>
    <w:rsid w:val="00136415"/>
    <w:rsid w:val="001406C0"/>
    <w:rsid w:val="0014297B"/>
    <w:rsid w:val="00144D41"/>
    <w:rsid w:val="00146AB5"/>
    <w:rsid w:val="001510D1"/>
    <w:rsid w:val="001516C8"/>
    <w:rsid w:val="00153D54"/>
    <w:rsid w:val="0015606A"/>
    <w:rsid w:val="001642C2"/>
    <w:rsid w:val="001648A9"/>
    <w:rsid w:val="00170C85"/>
    <w:rsid w:val="00173122"/>
    <w:rsid w:val="001743F8"/>
    <w:rsid w:val="00180F70"/>
    <w:rsid w:val="0018355A"/>
    <w:rsid w:val="001849EF"/>
    <w:rsid w:val="0019108D"/>
    <w:rsid w:val="00191E11"/>
    <w:rsid w:val="0019619D"/>
    <w:rsid w:val="001A19C4"/>
    <w:rsid w:val="001A65C0"/>
    <w:rsid w:val="001A7306"/>
    <w:rsid w:val="001B0B53"/>
    <w:rsid w:val="001B26A0"/>
    <w:rsid w:val="001B64B5"/>
    <w:rsid w:val="001C6304"/>
    <w:rsid w:val="001D6E80"/>
    <w:rsid w:val="001F2C78"/>
    <w:rsid w:val="001F59A1"/>
    <w:rsid w:val="00203025"/>
    <w:rsid w:val="00205489"/>
    <w:rsid w:val="0020783E"/>
    <w:rsid w:val="002154A9"/>
    <w:rsid w:val="00221A11"/>
    <w:rsid w:val="00223F0A"/>
    <w:rsid w:val="002252B4"/>
    <w:rsid w:val="00226AB1"/>
    <w:rsid w:val="00226FB9"/>
    <w:rsid w:val="00234AF6"/>
    <w:rsid w:val="00234BDA"/>
    <w:rsid w:val="002450E8"/>
    <w:rsid w:val="00247DC0"/>
    <w:rsid w:val="00250DCA"/>
    <w:rsid w:val="00254506"/>
    <w:rsid w:val="002604EF"/>
    <w:rsid w:val="00272DCE"/>
    <w:rsid w:val="00277541"/>
    <w:rsid w:val="00280F88"/>
    <w:rsid w:val="00281C94"/>
    <w:rsid w:val="00294CBC"/>
    <w:rsid w:val="00294E0B"/>
    <w:rsid w:val="0029539D"/>
    <w:rsid w:val="002968FF"/>
    <w:rsid w:val="002A31B1"/>
    <w:rsid w:val="002A617F"/>
    <w:rsid w:val="002B0747"/>
    <w:rsid w:val="002B2131"/>
    <w:rsid w:val="002B2241"/>
    <w:rsid w:val="002B7EB4"/>
    <w:rsid w:val="002C533F"/>
    <w:rsid w:val="002C56AE"/>
    <w:rsid w:val="002D3EFB"/>
    <w:rsid w:val="002D4E20"/>
    <w:rsid w:val="002E13E4"/>
    <w:rsid w:val="00312FAC"/>
    <w:rsid w:val="00313938"/>
    <w:rsid w:val="003156AD"/>
    <w:rsid w:val="003160E1"/>
    <w:rsid w:val="00316541"/>
    <w:rsid w:val="00317ACB"/>
    <w:rsid w:val="003218E8"/>
    <w:rsid w:val="00324A1B"/>
    <w:rsid w:val="003512D0"/>
    <w:rsid w:val="003554EA"/>
    <w:rsid w:val="00355EE4"/>
    <w:rsid w:val="0035779F"/>
    <w:rsid w:val="00364D47"/>
    <w:rsid w:val="00364DCE"/>
    <w:rsid w:val="00366E44"/>
    <w:rsid w:val="003708DA"/>
    <w:rsid w:val="00370B4D"/>
    <w:rsid w:val="003724C2"/>
    <w:rsid w:val="00372DFD"/>
    <w:rsid w:val="003745C4"/>
    <w:rsid w:val="00374DBA"/>
    <w:rsid w:val="003814B9"/>
    <w:rsid w:val="00382545"/>
    <w:rsid w:val="00390D64"/>
    <w:rsid w:val="003A17DD"/>
    <w:rsid w:val="003A5A8E"/>
    <w:rsid w:val="003A7743"/>
    <w:rsid w:val="003B77CA"/>
    <w:rsid w:val="003C0603"/>
    <w:rsid w:val="003C36BD"/>
    <w:rsid w:val="003C753E"/>
    <w:rsid w:val="003D0CF5"/>
    <w:rsid w:val="003D0EF4"/>
    <w:rsid w:val="003D1E95"/>
    <w:rsid w:val="003D5E76"/>
    <w:rsid w:val="003D60C2"/>
    <w:rsid w:val="003E5730"/>
    <w:rsid w:val="003E635C"/>
    <w:rsid w:val="003F0395"/>
    <w:rsid w:val="003F165B"/>
    <w:rsid w:val="00404378"/>
    <w:rsid w:val="004158C1"/>
    <w:rsid w:val="0041690F"/>
    <w:rsid w:val="00420982"/>
    <w:rsid w:val="00425458"/>
    <w:rsid w:val="0043182C"/>
    <w:rsid w:val="004327F1"/>
    <w:rsid w:val="004356DD"/>
    <w:rsid w:val="00442FBB"/>
    <w:rsid w:val="004437C4"/>
    <w:rsid w:val="00443EC1"/>
    <w:rsid w:val="00445D0A"/>
    <w:rsid w:val="00450633"/>
    <w:rsid w:val="00452BC3"/>
    <w:rsid w:val="00453855"/>
    <w:rsid w:val="00457907"/>
    <w:rsid w:val="004644AA"/>
    <w:rsid w:val="00470003"/>
    <w:rsid w:val="00482813"/>
    <w:rsid w:val="0049402D"/>
    <w:rsid w:val="004A31D7"/>
    <w:rsid w:val="004A34A0"/>
    <w:rsid w:val="004A47EE"/>
    <w:rsid w:val="004A7F15"/>
    <w:rsid w:val="004B0353"/>
    <w:rsid w:val="004B0E84"/>
    <w:rsid w:val="004B492D"/>
    <w:rsid w:val="004B6472"/>
    <w:rsid w:val="004B687A"/>
    <w:rsid w:val="004C5E59"/>
    <w:rsid w:val="004D72E1"/>
    <w:rsid w:val="004E0951"/>
    <w:rsid w:val="004E3997"/>
    <w:rsid w:val="004F2ABB"/>
    <w:rsid w:val="004F666C"/>
    <w:rsid w:val="005040A9"/>
    <w:rsid w:val="00507464"/>
    <w:rsid w:val="00507681"/>
    <w:rsid w:val="00510637"/>
    <w:rsid w:val="00514130"/>
    <w:rsid w:val="005175FC"/>
    <w:rsid w:val="00521AF9"/>
    <w:rsid w:val="00522535"/>
    <w:rsid w:val="0052414D"/>
    <w:rsid w:val="0053018A"/>
    <w:rsid w:val="0053135D"/>
    <w:rsid w:val="00536D1B"/>
    <w:rsid w:val="005375F0"/>
    <w:rsid w:val="00537947"/>
    <w:rsid w:val="00537C39"/>
    <w:rsid w:val="005405A4"/>
    <w:rsid w:val="005417E7"/>
    <w:rsid w:val="00555EDA"/>
    <w:rsid w:val="00567E7A"/>
    <w:rsid w:val="00571D96"/>
    <w:rsid w:val="00580871"/>
    <w:rsid w:val="00581D87"/>
    <w:rsid w:val="00583309"/>
    <w:rsid w:val="005838B9"/>
    <w:rsid w:val="00587D21"/>
    <w:rsid w:val="00591829"/>
    <w:rsid w:val="0059220A"/>
    <w:rsid w:val="00593DCE"/>
    <w:rsid w:val="0059487F"/>
    <w:rsid w:val="0059601E"/>
    <w:rsid w:val="005A2B11"/>
    <w:rsid w:val="005A356D"/>
    <w:rsid w:val="005A4980"/>
    <w:rsid w:val="005A4BE6"/>
    <w:rsid w:val="005A5317"/>
    <w:rsid w:val="005B173A"/>
    <w:rsid w:val="005C21B0"/>
    <w:rsid w:val="005C58A1"/>
    <w:rsid w:val="005C7F6D"/>
    <w:rsid w:val="005D101A"/>
    <w:rsid w:val="005D2569"/>
    <w:rsid w:val="005D2623"/>
    <w:rsid w:val="005D36F7"/>
    <w:rsid w:val="005D6262"/>
    <w:rsid w:val="005D720E"/>
    <w:rsid w:val="005D75C9"/>
    <w:rsid w:val="005E008D"/>
    <w:rsid w:val="005E100F"/>
    <w:rsid w:val="00603455"/>
    <w:rsid w:val="00606565"/>
    <w:rsid w:val="00607A8E"/>
    <w:rsid w:val="00610642"/>
    <w:rsid w:val="00610D89"/>
    <w:rsid w:val="006163FF"/>
    <w:rsid w:val="00620CEF"/>
    <w:rsid w:val="0062228A"/>
    <w:rsid w:val="006244FB"/>
    <w:rsid w:val="006266E3"/>
    <w:rsid w:val="0062671C"/>
    <w:rsid w:val="00627ADD"/>
    <w:rsid w:val="006337F8"/>
    <w:rsid w:val="0063477F"/>
    <w:rsid w:val="00634ED4"/>
    <w:rsid w:val="00636EF2"/>
    <w:rsid w:val="006376F4"/>
    <w:rsid w:val="00647A6C"/>
    <w:rsid w:val="00654635"/>
    <w:rsid w:val="00654D64"/>
    <w:rsid w:val="00661020"/>
    <w:rsid w:val="006673F0"/>
    <w:rsid w:val="00671745"/>
    <w:rsid w:val="00672BFD"/>
    <w:rsid w:val="00683CBC"/>
    <w:rsid w:val="006867EE"/>
    <w:rsid w:val="00687E89"/>
    <w:rsid w:val="0069170C"/>
    <w:rsid w:val="0069276A"/>
    <w:rsid w:val="00693A0C"/>
    <w:rsid w:val="006A2C12"/>
    <w:rsid w:val="006A4A43"/>
    <w:rsid w:val="006A5D7B"/>
    <w:rsid w:val="006A6C5D"/>
    <w:rsid w:val="006B2870"/>
    <w:rsid w:val="006B6C80"/>
    <w:rsid w:val="006C3AEB"/>
    <w:rsid w:val="006C4819"/>
    <w:rsid w:val="006D1C8A"/>
    <w:rsid w:val="006D1EFE"/>
    <w:rsid w:val="006D74F1"/>
    <w:rsid w:val="006E15FD"/>
    <w:rsid w:val="006E410B"/>
    <w:rsid w:val="006E71C9"/>
    <w:rsid w:val="006F1613"/>
    <w:rsid w:val="006F320B"/>
    <w:rsid w:val="006F745D"/>
    <w:rsid w:val="006F7F62"/>
    <w:rsid w:val="0070437A"/>
    <w:rsid w:val="007112FE"/>
    <w:rsid w:val="0071333D"/>
    <w:rsid w:val="00717ACF"/>
    <w:rsid w:val="00720772"/>
    <w:rsid w:val="00723EB2"/>
    <w:rsid w:val="007343ED"/>
    <w:rsid w:val="00734AB2"/>
    <w:rsid w:val="00736D99"/>
    <w:rsid w:val="00744BD2"/>
    <w:rsid w:val="00744CAF"/>
    <w:rsid w:val="00744CB7"/>
    <w:rsid w:val="007539BB"/>
    <w:rsid w:val="0076448A"/>
    <w:rsid w:val="007660A5"/>
    <w:rsid w:val="00766A70"/>
    <w:rsid w:val="00771AF8"/>
    <w:rsid w:val="00771D8A"/>
    <w:rsid w:val="007722D0"/>
    <w:rsid w:val="007762AA"/>
    <w:rsid w:val="00781D13"/>
    <w:rsid w:val="00781D75"/>
    <w:rsid w:val="00782AA7"/>
    <w:rsid w:val="0078398B"/>
    <w:rsid w:val="00783DDA"/>
    <w:rsid w:val="00787E2B"/>
    <w:rsid w:val="007A3FD8"/>
    <w:rsid w:val="007A664A"/>
    <w:rsid w:val="007A6840"/>
    <w:rsid w:val="007B2559"/>
    <w:rsid w:val="007B2AF8"/>
    <w:rsid w:val="007B3943"/>
    <w:rsid w:val="007C364B"/>
    <w:rsid w:val="007D23B6"/>
    <w:rsid w:val="007E1647"/>
    <w:rsid w:val="007E19B9"/>
    <w:rsid w:val="00810240"/>
    <w:rsid w:val="008109C8"/>
    <w:rsid w:val="00811271"/>
    <w:rsid w:val="00812EDF"/>
    <w:rsid w:val="00813377"/>
    <w:rsid w:val="00813A04"/>
    <w:rsid w:val="00813C00"/>
    <w:rsid w:val="00815ECA"/>
    <w:rsid w:val="0082329A"/>
    <w:rsid w:val="00824884"/>
    <w:rsid w:val="0082556A"/>
    <w:rsid w:val="00825A3D"/>
    <w:rsid w:val="00825BC8"/>
    <w:rsid w:val="008261C4"/>
    <w:rsid w:val="00835CFD"/>
    <w:rsid w:val="00841383"/>
    <w:rsid w:val="0084250D"/>
    <w:rsid w:val="00843B21"/>
    <w:rsid w:val="00845623"/>
    <w:rsid w:val="0084592E"/>
    <w:rsid w:val="00845E35"/>
    <w:rsid w:val="008467F8"/>
    <w:rsid w:val="00851D7F"/>
    <w:rsid w:val="0085315D"/>
    <w:rsid w:val="0086085E"/>
    <w:rsid w:val="00860D27"/>
    <w:rsid w:val="00872B8B"/>
    <w:rsid w:val="008771A1"/>
    <w:rsid w:val="0088418E"/>
    <w:rsid w:val="00893681"/>
    <w:rsid w:val="008A0570"/>
    <w:rsid w:val="008A4069"/>
    <w:rsid w:val="008B1D1E"/>
    <w:rsid w:val="008B1EF1"/>
    <w:rsid w:val="008B3721"/>
    <w:rsid w:val="008B4D3A"/>
    <w:rsid w:val="008B6565"/>
    <w:rsid w:val="008B6DA7"/>
    <w:rsid w:val="008D05DF"/>
    <w:rsid w:val="008D0A70"/>
    <w:rsid w:val="008D4E8C"/>
    <w:rsid w:val="008D7CBC"/>
    <w:rsid w:val="008E429F"/>
    <w:rsid w:val="008E5728"/>
    <w:rsid w:val="008E6657"/>
    <w:rsid w:val="008E7A91"/>
    <w:rsid w:val="008F2843"/>
    <w:rsid w:val="00901644"/>
    <w:rsid w:val="00905D4E"/>
    <w:rsid w:val="0090656D"/>
    <w:rsid w:val="00914038"/>
    <w:rsid w:val="00920510"/>
    <w:rsid w:val="00927600"/>
    <w:rsid w:val="009325B5"/>
    <w:rsid w:val="0093267D"/>
    <w:rsid w:val="00940B82"/>
    <w:rsid w:val="00955097"/>
    <w:rsid w:val="00967ADA"/>
    <w:rsid w:val="009728F5"/>
    <w:rsid w:val="00975132"/>
    <w:rsid w:val="00977E90"/>
    <w:rsid w:val="00983CE8"/>
    <w:rsid w:val="00990514"/>
    <w:rsid w:val="00991C39"/>
    <w:rsid w:val="00992625"/>
    <w:rsid w:val="00995C47"/>
    <w:rsid w:val="009A3AFE"/>
    <w:rsid w:val="009B14CB"/>
    <w:rsid w:val="009B43E4"/>
    <w:rsid w:val="009C056F"/>
    <w:rsid w:val="009C1A40"/>
    <w:rsid w:val="009C2D13"/>
    <w:rsid w:val="009D1777"/>
    <w:rsid w:val="009D366E"/>
    <w:rsid w:val="009D482A"/>
    <w:rsid w:val="009D6C05"/>
    <w:rsid w:val="009E4668"/>
    <w:rsid w:val="009E4F47"/>
    <w:rsid w:val="009E6D6D"/>
    <w:rsid w:val="009F2DE3"/>
    <w:rsid w:val="009F43E1"/>
    <w:rsid w:val="009F5EE5"/>
    <w:rsid w:val="009F6296"/>
    <w:rsid w:val="009F63E0"/>
    <w:rsid w:val="00A02953"/>
    <w:rsid w:val="00A03368"/>
    <w:rsid w:val="00A05936"/>
    <w:rsid w:val="00A06844"/>
    <w:rsid w:val="00A06B38"/>
    <w:rsid w:val="00A07F6E"/>
    <w:rsid w:val="00A116A7"/>
    <w:rsid w:val="00A11798"/>
    <w:rsid w:val="00A132E5"/>
    <w:rsid w:val="00A17040"/>
    <w:rsid w:val="00A31B3B"/>
    <w:rsid w:val="00A32145"/>
    <w:rsid w:val="00A4149E"/>
    <w:rsid w:val="00A41D86"/>
    <w:rsid w:val="00A46C17"/>
    <w:rsid w:val="00A54A36"/>
    <w:rsid w:val="00A57C0A"/>
    <w:rsid w:val="00A60824"/>
    <w:rsid w:val="00A6098C"/>
    <w:rsid w:val="00A70DFA"/>
    <w:rsid w:val="00A846CC"/>
    <w:rsid w:val="00A86DF0"/>
    <w:rsid w:val="00A909E9"/>
    <w:rsid w:val="00A93D0A"/>
    <w:rsid w:val="00A94406"/>
    <w:rsid w:val="00A95F1E"/>
    <w:rsid w:val="00A96BA1"/>
    <w:rsid w:val="00AA1900"/>
    <w:rsid w:val="00AA3311"/>
    <w:rsid w:val="00AA3892"/>
    <w:rsid w:val="00AB1F52"/>
    <w:rsid w:val="00AB2533"/>
    <w:rsid w:val="00AB6394"/>
    <w:rsid w:val="00AC2923"/>
    <w:rsid w:val="00AD27EC"/>
    <w:rsid w:val="00AD38FD"/>
    <w:rsid w:val="00AD3AE4"/>
    <w:rsid w:val="00AD5CAB"/>
    <w:rsid w:val="00AF5EDA"/>
    <w:rsid w:val="00B02B0D"/>
    <w:rsid w:val="00B11CE4"/>
    <w:rsid w:val="00B245A0"/>
    <w:rsid w:val="00B250CD"/>
    <w:rsid w:val="00B331C3"/>
    <w:rsid w:val="00B34446"/>
    <w:rsid w:val="00B46183"/>
    <w:rsid w:val="00B478CB"/>
    <w:rsid w:val="00B568CB"/>
    <w:rsid w:val="00B57A49"/>
    <w:rsid w:val="00B60473"/>
    <w:rsid w:val="00B64569"/>
    <w:rsid w:val="00B6719F"/>
    <w:rsid w:val="00B67CCD"/>
    <w:rsid w:val="00B73567"/>
    <w:rsid w:val="00B74E26"/>
    <w:rsid w:val="00B74E8D"/>
    <w:rsid w:val="00B75CA3"/>
    <w:rsid w:val="00B76DE9"/>
    <w:rsid w:val="00B77548"/>
    <w:rsid w:val="00B830DE"/>
    <w:rsid w:val="00B856B0"/>
    <w:rsid w:val="00B86571"/>
    <w:rsid w:val="00BA3A16"/>
    <w:rsid w:val="00BA54BE"/>
    <w:rsid w:val="00BA7F41"/>
    <w:rsid w:val="00BB0F69"/>
    <w:rsid w:val="00BB5F90"/>
    <w:rsid w:val="00BC02C7"/>
    <w:rsid w:val="00BC2E63"/>
    <w:rsid w:val="00BC415B"/>
    <w:rsid w:val="00BC55BB"/>
    <w:rsid w:val="00BD255F"/>
    <w:rsid w:val="00BD7BA3"/>
    <w:rsid w:val="00BE277F"/>
    <w:rsid w:val="00BE29C8"/>
    <w:rsid w:val="00BE62EF"/>
    <w:rsid w:val="00BE6E59"/>
    <w:rsid w:val="00BF14CA"/>
    <w:rsid w:val="00BF3DB8"/>
    <w:rsid w:val="00BF49AB"/>
    <w:rsid w:val="00BF4E36"/>
    <w:rsid w:val="00C028CE"/>
    <w:rsid w:val="00C1060C"/>
    <w:rsid w:val="00C13D24"/>
    <w:rsid w:val="00C13F8A"/>
    <w:rsid w:val="00C24068"/>
    <w:rsid w:val="00C2467C"/>
    <w:rsid w:val="00C311F1"/>
    <w:rsid w:val="00C312B1"/>
    <w:rsid w:val="00C40F7C"/>
    <w:rsid w:val="00C44A54"/>
    <w:rsid w:val="00C4553A"/>
    <w:rsid w:val="00C47509"/>
    <w:rsid w:val="00C52297"/>
    <w:rsid w:val="00C56E2A"/>
    <w:rsid w:val="00C654A7"/>
    <w:rsid w:val="00C71DEF"/>
    <w:rsid w:val="00C7627D"/>
    <w:rsid w:val="00C770FC"/>
    <w:rsid w:val="00C81BF5"/>
    <w:rsid w:val="00C82455"/>
    <w:rsid w:val="00C82A6C"/>
    <w:rsid w:val="00C83078"/>
    <w:rsid w:val="00C86ABF"/>
    <w:rsid w:val="00C90B18"/>
    <w:rsid w:val="00C93427"/>
    <w:rsid w:val="00C96ED3"/>
    <w:rsid w:val="00CA2DB2"/>
    <w:rsid w:val="00CB46F8"/>
    <w:rsid w:val="00CB58FA"/>
    <w:rsid w:val="00CB718B"/>
    <w:rsid w:val="00CC0BD5"/>
    <w:rsid w:val="00CC3CA6"/>
    <w:rsid w:val="00CD25F6"/>
    <w:rsid w:val="00CD4ECA"/>
    <w:rsid w:val="00CD67AD"/>
    <w:rsid w:val="00CE15B4"/>
    <w:rsid w:val="00CF41D3"/>
    <w:rsid w:val="00CF4355"/>
    <w:rsid w:val="00D01290"/>
    <w:rsid w:val="00D024DE"/>
    <w:rsid w:val="00D16DAD"/>
    <w:rsid w:val="00D22C60"/>
    <w:rsid w:val="00D22E24"/>
    <w:rsid w:val="00D240C2"/>
    <w:rsid w:val="00D25880"/>
    <w:rsid w:val="00D25F46"/>
    <w:rsid w:val="00D273CC"/>
    <w:rsid w:val="00D33742"/>
    <w:rsid w:val="00D40C8A"/>
    <w:rsid w:val="00D46AC7"/>
    <w:rsid w:val="00D538BD"/>
    <w:rsid w:val="00D60E5B"/>
    <w:rsid w:val="00D646DE"/>
    <w:rsid w:val="00D64D4B"/>
    <w:rsid w:val="00D65F80"/>
    <w:rsid w:val="00D66A1E"/>
    <w:rsid w:val="00D67E37"/>
    <w:rsid w:val="00D70767"/>
    <w:rsid w:val="00D71964"/>
    <w:rsid w:val="00D760BE"/>
    <w:rsid w:val="00D80805"/>
    <w:rsid w:val="00D86AED"/>
    <w:rsid w:val="00D939EB"/>
    <w:rsid w:val="00DA589E"/>
    <w:rsid w:val="00DA5E79"/>
    <w:rsid w:val="00DA6196"/>
    <w:rsid w:val="00DB15B9"/>
    <w:rsid w:val="00DB346F"/>
    <w:rsid w:val="00DB6226"/>
    <w:rsid w:val="00DB6499"/>
    <w:rsid w:val="00DC2A8A"/>
    <w:rsid w:val="00DC4D25"/>
    <w:rsid w:val="00DD3C84"/>
    <w:rsid w:val="00DD5831"/>
    <w:rsid w:val="00DD6836"/>
    <w:rsid w:val="00DD74B0"/>
    <w:rsid w:val="00DE2D57"/>
    <w:rsid w:val="00DE40EB"/>
    <w:rsid w:val="00DE6731"/>
    <w:rsid w:val="00DE764D"/>
    <w:rsid w:val="00DF238F"/>
    <w:rsid w:val="00DF36A6"/>
    <w:rsid w:val="00DF52E4"/>
    <w:rsid w:val="00DF5F08"/>
    <w:rsid w:val="00E027B1"/>
    <w:rsid w:val="00E03647"/>
    <w:rsid w:val="00E03D15"/>
    <w:rsid w:val="00E03D4F"/>
    <w:rsid w:val="00E052B5"/>
    <w:rsid w:val="00E13CA7"/>
    <w:rsid w:val="00E13D50"/>
    <w:rsid w:val="00E13F13"/>
    <w:rsid w:val="00E241D4"/>
    <w:rsid w:val="00E30078"/>
    <w:rsid w:val="00E36573"/>
    <w:rsid w:val="00E43457"/>
    <w:rsid w:val="00E522E0"/>
    <w:rsid w:val="00E56B0F"/>
    <w:rsid w:val="00E67D9D"/>
    <w:rsid w:val="00E70E35"/>
    <w:rsid w:val="00E72A30"/>
    <w:rsid w:val="00E81E24"/>
    <w:rsid w:val="00E8241B"/>
    <w:rsid w:val="00E8787A"/>
    <w:rsid w:val="00E87E97"/>
    <w:rsid w:val="00E92592"/>
    <w:rsid w:val="00E92623"/>
    <w:rsid w:val="00E92F1E"/>
    <w:rsid w:val="00E94DCE"/>
    <w:rsid w:val="00E968AB"/>
    <w:rsid w:val="00EA3EDA"/>
    <w:rsid w:val="00EA45F3"/>
    <w:rsid w:val="00EB5E8F"/>
    <w:rsid w:val="00EC0755"/>
    <w:rsid w:val="00EC570A"/>
    <w:rsid w:val="00ED1047"/>
    <w:rsid w:val="00ED27B9"/>
    <w:rsid w:val="00ED4D62"/>
    <w:rsid w:val="00ED6D09"/>
    <w:rsid w:val="00EE05AA"/>
    <w:rsid w:val="00EE0F4E"/>
    <w:rsid w:val="00EE195F"/>
    <w:rsid w:val="00EE5619"/>
    <w:rsid w:val="00EF102A"/>
    <w:rsid w:val="00EF2FCE"/>
    <w:rsid w:val="00EF3CDD"/>
    <w:rsid w:val="00EF7314"/>
    <w:rsid w:val="00F1431D"/>
    <w:rsid w:val="00F15630"/>
    <w:rsid w:val="00F15D61"/>
    <w:rsid w:val="00F176CB"/>
    <w:rsid w:val="00F17A2E"/>
    <w:rsid w:val="00F24A0F"/>
    <w:rsid w:val="00F2580F"/>
    <w:rsid w:val="00F272A6"/>
    <w:rsid w:val="00F40499"/>
    <w:rsid w:val="00F41D29"/>
    <w:rsid w:val="00F52263"/>
    <w:rsid w:val="00F61544"/>
    <w:rsid w:val="00F62C5A"/>
    <w:rsid w:val="00F63E6B"/>
    <w:rsid w:val="00F63F9C"/>
    <w:rsid w:val="00F66832"/>
    <w:rsid w:val="00F7750E"/>
    <w:rsid w:val="00F87583"/>
    <w:rsid w:val="00F9063B"/>
    <w:rsid w:val="00FA1CC2"/>
    <w:rsid w:val="00FA543B"/>
    <w:rsid w:val="00FA6ECD"/>
    <w:rsid w:val="00FC1EC0"/>
    <w:rsid w:val="00FC519D"/>
    <w:rsid w:val="00FE19D5"/>
    <w:rsid w:val="00FE1AAF"/>
    <w:rsid w:val="00FE29D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atang" w:hAnsi="Batang"/>
      <w:b/>
      <w:bCs/>
      <w:lang w:val="en-US"/>
    </w:rPr>
  </w:style>
  <w:style w:type="paragraph" w:styleId="Nagwek3">
    <w:name w:val="heading 3"/>
    <w:basedOn w:val="Normalny"/>
    <w:next w:val="Normalny"/>
    <w:qFormat/>
    <w:pPr>
      <w:keepNext/>
      <w:ind w:left="5940" w:right="-828"/>
      <w:outlineLvl w:val="2"/>
    </w:pPr>
    <w:rPr>
      <w:rFonts w:ascii="Bookman Old Style" w:hAnsi="Bookman Old Style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ind w:left="5664" w:right="-828" w:firstLine="6"/>
    </w:pPr>
    <w:rPr>
      <w:rFonts w:ascii="Bookman Old Style" w:hAnsi="Bookman Old Style"/>
    </w:rPr>
  </w:style>
  <w:style w:type="paragraph" w:styleId="Tekstpodstawowywcity">
    <w:name w:val="Body Text Indent"/>
    <w:basedOn w:val="Normalny"/>
    <w:pPr>
      <w:spacing w:before="1440"/>
      <w:ind w:firstLine="454"/>
      <w:jc w:val="both"/>
    </w:pPr>
    <w:rPr>
      <w:rFonts w:ascii="Bookman Old Style" w:hAnsi="Bookman Old Style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before="120" w:after="120"/>
      <w:ind w:right="-697"/>
      <w:jc w:val="both"/>
    </w:pPr>
    <w:rPr>
      <w:rFonts w:ascii="Bookman Old Style" w:hAnsi="Bookman Old Style"/>
      <w:sz w:val="22"/>
      <w:szCs w:val="22"/>
    </w:rPr>
  </w:style>
  <w:style w:type="paragraph" w:styleId="Tekstpodstawowywcity2">
    <w:name w:val="Body Text Indent 2"/>
    <w:basedOn w:val="Normalny"/>
    <w:pPr>
      <w:spacing w:after="240"/>
      <w:ind w:left="5760"/>
    </w:pPr>
    <w:rPr>
      <w:rFonts w:ascii="Bookman Old Style" w:hAnsi="Bookman Old Style"/>
      <w:sz w:val="22"/>
    </w:rPr>
  </w:style>
  <w:style w:type="paragraph" w:styleId="Legenda">
    <w:name w:val="caption"/>
    <w:basedOn w:val="Normalny"/>
    <w:next w:val="Normalny"/>
    <w:qFormat/>
    <w:pPr>
      <w:spacing w:before="1200" w:after="600"/>
      <w:ind w:right="-289"/>
    </w:pPr>
    <w:rPr>
      <w:rFonts w:ascii="Bookman Old Style" w:hAnsi="Bookman Old Style" w:cs="Arial"/>
      <w:bCs/>
      <w:sz w:val="28"/>
      <w:szCs w:val="20"/>
      <w:u w:val="single"/>
    </w:rPr>
  </w:style>
  <w:style w:type="paragraph" w:styleId="Tekstpodstawowy2">
    <w:name w:val="Body Text 2"/>
    <w:basedOn w:val="Normalny"/>
    <w:rPr>
      <w:rFonts w:ascii="Bookman Old Style" w:hAnsi="Bookman Old Style"/>
      <w:sz w:val="22"/>
      <w:szCs w:val="20"/>
    </w:rPr>
  </w:style>
  <w:style w:type="paragraph" w:styleId="Tekstpodstawowywcity3">
    <w:name w:val="Body Text Indent 3"/>
    <w:basedOn w:val="Normalny"/>
    <w:pPr>
      <w:ind w:firstLine="360"/>
      <w:jc w:val="both"/>
    </w:pPr>
    <w:rPr>
      <w:rFonts w:ascii="Bookman Old Style" w:hAnsi="Bookman Old Style"/>
      <w:sz w:val="22"/>
    </w:rPr>
  </w:style>
  <w:style w:type="paragraph" w:styleId="NormalnyWeb">
    <w:name w:val="Normal (Web)"/>
    <w:basedOn w:val="Normalny"/>
    <w:rsid w:val="00F62C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wiadomocie-mail17">
    <w:name w:val="stylwiadomocie-mail17"/>
    <w:semiHidden/>
    <w:rsid w:val="0093267D"/>
    <w:rPr>
      <w:rFonts w:ascii="Arial" w:hAnsi="Arial" w:cs="Arial" w:hint="default"/>
      <w:color w:val="auto"/>
      <w:sz w:val="20"/>
      <w:szCs w:val="20"/>
    </w:rPr>
  </w:style>
  <w:style w:type="table" w:styleId="Tabela-Siatka">
    <w:name w:val="Table Grid"/>
    <w:basedOn w:val="Standardowy"/>
    <w:rsid w:val="0078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C753E"/>
    <w:pPr>
      <w:jc w:val="center"/>
    </w:pPr>
    <w:rPr>
      <w:rFonts w:ascii="Times New Roman" w:hAnsi="Times New Roman"/>
      <w:b/>
      <w:bCs/>
      <w:sz w:val="32"/>
    </w:rPr>
  </w:style>
  <w:style w:type="character" w:customStyle="1" w:styleId="TytuZnak">
    <w:name w:val="Tytuł Znak"/>
    <w:link w:val="Tytu"/>
    <w:rsid w:val="003C753E"/>
    <w:rPr>
      <w:b/>
      <w:bCs/>
      <w:sz w:val="32"/>
      <w:szCs w:val="24"/>
    </w:rPr>
  </w:style>
  <w:style w:type="character" w:customStyle="1" w:styleId="StopkaZnak">
    <w:name w:val="Stopka Znak"/>
    <w:link w:val="Stopka"/>
    <w:rsid w:val="00E8241B"/>
    <w:rPr>
      <w:rFonts w:ascii="Verdana" w:hAnsi="Verdana"/>
      <w:sz w:val="24"/>
      <w:szCs w:val="24"/>
    </w:rPr>
  </w:style>
  <w:style w:type="character" w:customStyle="1" w:styleId="CharacterStyle2">
    <w:name w:val="Character Style 2"/>
    <w:uiPriority w:val="99"/>
    <w:rsid w:val="00A05936"/>
    <w:rPr>
      <w:rFonts w:ascii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atang" w:hAnsi="Batang"/>
      <w:b/>
      <w:bCs/>
      <w:lang w:val="en-US"/>
    </w:rPr>
  </w:style>
  <w:style w:type="paragraph" w:styleId="Nagwek3">
    <w:name w:val="heading 3"/>
    <w:basedOn w:val="Normalny"/>
    <w:next w:val="Normalny"/>
    <w:qFormat/>
    <w:pPr>
      <w:keepNext/>
      <w:ind w:left="5940" w:right="-828"/>
      <w:outlineLvl w:val="2"/>
    </w:pPr>
    <w:rPr>
      <w:rFonts w:ascii="Bookman Old Style" w:hAnsi="Bookman Old Style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ind w:left="5664" w:right="-828" w:firstLine="6"/>
    </w:pPr>
    <w:rPr>
      <w:rFonts w:ascii="Bookman Old Style" w:hAnsi="Bookman Old Style"/>
    </w:rPr>
  </w:style>
  <w:style w:type="paragraph" w:styleId="Tekstpodstawowywcity">
    <w:name w:val="Body Text Indent"/>
    <w:basedOn w:val="Normalny"/>
    <w:pPr>
      <w:spacing w:before="1440"/>
      <w:ind w:firstLine="454"/>
      <w:jc w:val="both"/>
    </w:pPr>
    <w:rPr>
      <w:rFonts w:ascii="Bookman Old Style" w:hAnsi="Bookman Old Style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before="120" w:after="120"/>
      <w:ind w:right="-697"/>
      <w:jc w:val="both"/>
    </w:pPr>
    <w:rPr>
      <w:rFonts w:ascii="Bookman Old Style" w:hAnsi="Bookman Old Style"/>
      <w:sz w:val="22"/>
      <w:szCs w:val="22"/>
    </w:rPr>
  </w:style>
  <w:style w:type="paragraph" w:styleId="Tekstpodstawowywcity2">
    <w:name w:val="Body Text Indent 2"/>
    <w:basedOn w:val="Normalny"/>
    <w:pPr>
      <w:spacing w:after="240"/>
      <w:ind w:left="5760"/>
    </w:pPr>
    <w:rPr>
      <w:rFonts w:ascii="Bookman Old Style" w:hAnsi="Bookman Old Style"/>
      <w:sz w:val="22"/>
    </w:rPr>
  </w:style>
  <w:style w:type="paragraph" w:styleId="Legenda">
    <w:name w:val="caption"/>
    <w:basedOn w:val="Normalny"/>
    <w:next w:val="Normalny"/>
    <w:qFormat/>
    <w:pPr>
      <w:spacing w:before="1200" w:after="600"/>
      <w:ind w:right="-289"/>
    </w:pPr>
    <w:rPr>
      <w:rFonts w:ascii="Bookman Old Style" w:hAnsi="Bookman Old Style" w:cs="Arial"/>
      <w:bCs/>
      <w:sz w:val="28"/>
      <w:szCs w:val="20"/>
      <w:u w:val="single"/>
    </w:rPr>
  </w:style>
  <w:style w:type="paragraph" w:styleId="Tekstpodstawowy2">
    <w:name w:val="Body Text 2"/>
    <w:basedOn w:val="Normalny"/>
    <w:rPr>
      <w:rFonts w:ascii="Bookman Old Style" w:hAnsi="Bookman Old Style"/>
      <w:sz w:val="22"/>
      <w:szCs w:val="20"/>
    </w:rPr>
  </w:style>
  <w:style w:type="paragraph" w:styleId="Tekstpodstawowywcity3">
    <w:name w:val="Body Text Indent 3"/>
    <w:basedOn w:val="Normalny"/>
    <w:pPr>
      <w:ind w:firstLine="360"/>
      <w:jc w:val="both"/>
    </w:pPr>
    <w:rPr>
      <w:rFonts w:ascii="Bookman Old Style" w:hAnsi="Bookman Old Style"/>
      <w:sz w:val="22"/>
    </w:rPr>
  </w:style>
  <w:style w:type="paragraph" w:styleId="NormalnyWeb">
    <w:name w:val="Normal (Web)"/>
    <w:basedOn w:val="Normalny"/>
    <w:rsid w:val="00F62C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wiadomocie-mail17">
    <w:name w:val="stylwiadomocie-mail17"/>
    <w:semiHidden/>
    <w:rsid w:val="0093267D"/>
    <w:rPr>
      <w:rFonts w:ascii="Arial" w:hAnsi="Arial" w:cs="Arial" w:hint="default"/>
      <w:color w:val="auto"/>
      <w:sz w:val="20"/>
      <w:szCs w:val="20"/>
    </w:rPr>
  </w:style>
  <w:style w:type="table" w:styleId="Tabela-Siatka">
    <w:name w:val="Table Grid"/>
    <w:basedOn w:val="Standardowy"/>
    <w:rsid w:val="0078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C753E"/>
    <w:pPr>
      <w:jc w:val="center"/>
    </w:pPr>
    <w:rPr>
      <w:rFonts w:ascii="Times New Roman" w:hAnsi="Times New Roman"/>
      <w:b/>
      <w:bCs/>
      <w:sz w:val="32"/>
    </w:rPr>
  </w:style>
  <w:style w:type="character" w:customStyle="1" w:styleId="TytuZnak">
    <w:name w:val="Tytuł Znak"/>
    <w:link w:val="Tytu"/>
    <w:rsid w:val="003C753E"/>
    <w:rPr>
      <w:b/>
      <w:bCs/>
      <w:sz w:val="32"/>
      <w:szCs w:val="24"/>
    </w:rPr>
  </w:style>
  <w:style w:type="character" w:customStyle="1" w:styleId="StopkaZnak">
    <w:name w:val="Stopka Znak"/>
    <w:link w:val="Stopka"/>
    <w:rsid w:val="00E8241B"/>
    <w:rPr>
      <w:rFonts w:ascii="Verdana" w:hAnsi="Verdana"/>
      <w:sz w:val="24"/>
      <w:szCs w:val="24"/>
    </w:rPr>
  </w:style>
  <w:style w:type="character" w:customStyle="1" w:styleId="CharacterStyle2">
    <w:name w:val="Character Style 2"/>
    <w:uiPriority w:val="99"/>
    <w:rsid w:val="00A05936"/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KILW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KIL-W</dc:creator>
  <cp:lastModifiedBy>witek</cp:lastModifiedBy>
  <cp:revision>4</cp:revision>
  <cp:lastPrinted>2019-02-11T10:08:00Z</cp:lastPrinted>
  <dcterms:created xsi:type="dcterms:W3CDTF">2019-02-11T10:34:00Z</dcterms:created>
  <dcterms:modified xsi:type="dcterms:W3CDTF">2019-02-12T10:38:00Z</dcterms:modified>
</cp:coreProperties>
</file>